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DA74" w14:textId="145B3B6A" w:rsidR="00834F9B" w:rsidRDefault="00834F9B" w:rsidP="00834F9B">
      <w:pPr>
        <w:pStyle w:val="titel"/>
        <w:rPr>
          <w:sz w:val="22"/>
          <w:szCs w:val="22"/>
        </w:rPr>
      </w:pPr>
      <w:r>
        <w:rPr>
          <w:sz w:val="22"/>
          <w:szCs w:val="22"/>
        </w:rPr>
        <w:t>SEKTION FÜR LANDWIRTSCHAFT – KOMMUNIKATION</w:t>
      </w:r>
    </w:p>
    <w:p w14:paraId="0B02FDA5" w14:textId="08BA5246" w:rsidR="00834F9B" w:rsidRPr="00834F9B" w:rsidRDefault="00834F9B" w:rsidP="00834F9B">
      <w:pPr>
        <w:jc w:val="right"/>
        <w:rPr>
          <w:lang w:val="de-DE"/>
        </w:rPr>
      </w:pPr>
      <w:r w:rsidRPr="00FA302F">
        <w:rPr>
          <w:rFonts w:ascii="Titillium" w:hAnsi="Titillium" w:cs="Titillium"/>
          <w:color w:val="000000"/>
          <w:sz w:val="22"/>
          <w:lang w:val="de-DE"/>
        </w:rPr>
        <w:t>Dornach, Schweiz, 1</w:t>
      </w:r>
      <w:r>
        <w:rPr>
          <w:rFonts w:ascii="Titillium" w:hAnsi="Titillium" w:cs="Titillium"/>
          <w:color w:val="000000"/>
          <w:sz w:val="22"/>
          <w:lang w:val="de-DE"/>
        </w:rPr>
        <w:t>3</w:t>
      </w:r>
      <w:r w:rsidRPr="00FA302F">
        <w:rPr>
          <w:rFonts w:ascii="Titillium" w:hAnsi="Titillium" w:cs="Titillium"/>
          <w:color w:val="000000"/>
          <w:sz w:val="22"/>
          <w:lang w:val="de-DE"/>
        </w:rPr>
        <w:t>. Oktober 2021</w:t>
      </w:r>
    </w:p>
    <w:p w14:paraId="7C3AD7C8" w14:textId="77777777" w:rsidR="00A3628B" w:rsidRPr="00A3628B" w:rsidRDefault="00A3628B" w:rsidP="00A3628B">
      <w:pPr>
        <w:pStyle w:val="berschrift1"/>
        <w:rPr>
          <w:lang w:val="de-CH"/>
        </w:rPr>
      </w:pPr>
      <w:r w:rsidRPr="00A3628B">
        <w:rPr>
          <w:lang w:val="de-CH"/>
        </w:rPr>
        <w:t>Landwirtschaftliche Tagung 2022</w:t>
      </w:r>
    </w:p>
    <w:p w14:paraId="7875155B" w14:textId="77777777" w:rsidR="00A3628B" w:rsidRPr="00A3628B" w:rsidRDefault="00A3628B" w:rsidP="00A3628B">
      <w:pPr>
        <w:rPr>
          <w:rFonts w:ascii="Titillium Bd" w:eastAsiaTheme="majorEastAsia" w:hAnsi="Titillium Bd" w:cstheme="majorBidi"/>
          <w:sz w:val="22"/>
          <w:lang w:val="de-CH"/>
        </w:rPr>
      </w:pPr>
      <w:r w:rsidRPr="00A3628B">
        <w:rPr>
          <w:rFonts w:ascii="Titillium Bd" w:eastAsiaTheme="majorEastAsia" w:hAnsi="Titillium Bd" w:cstheme="majorBidi"/>
          <w:sz w:val="22"/>
          <w:lang w:val="de-CH"/>
        </w:rPr>
        <w:t>Am Goetheanum und Digital</w:t>
      </w:r>
    </w:p>
    <w:p w14:paraId="1411B65F" w14:textId="65A3AC30" w:rsidR="00A3628B" w:rsidRPr="00A3628B" w:rsidRDefault="00A3628B" w:rsidP="00A3628B">
      <w:pPr>
        <w:rPr>
          <w:rFonts w:ascii="Titillium Bd" w:eastAsiaTheme="majorEastAsia" w:hAnsi="Titillium Bd" w:cstheme="majorBidi"/>
          <w:sz w:val="22"/>
          <w:lang w:val="de-CH"/>
        </w:rPr>
      </w:pPr>
      <w:r w:rsidRPr="00A3628B">
        <w:rPr>
          <w:rFonts w:ascii="Titillium Bd" w:eastAsiaTheme="majorEastAsia" w:hAnsi="Titillium Bd" w:cstheme="majorBidi"/>
          <w:sz w:val="22"/>
          <w:lang w:val="de-CH"/>
        </w:rPr>
        <w:t>2. bis 5. Februar 2022</w:t>
      </w:r>
    </w:p>
    <w:p w14:paraId="068E0CB8" w14:textId="77777777" w:rsidR="00A3628B" w:rsidRPr="00A3628B" w:rsidRDefault="00A3628B" w:rsidP="00A3628B">
      <w:pPr>
        <w:pStyle w:val="berschrift2"/>
        <w:rPr>
          <w:lang w:val="de-CH"/>
        </w:rPr>
      </w:pPr>
      <w:r w:rsidRPr="00A3628B">
        <w:rPr>
          <w:lang w:val="de-CH"/>
        </w:rPr>
        <w:t xml:space="preserve">Qualität biodynamisch! </w:t>
      </w:r>
      <w:r w:rsidRPr="00612EBE">
        <w:rPr>
          <w:b w:val="0"/>
          <w:bCs/>
          <w:lang w:val="de-CH"/>
        </w:rPr>
        <w:t>Wahrnehmen, erleben, gestalten</w:t>
      </w:r>
    </w:p>
    <w:p w14:paraId="128A96C9" w14:textId="77777777" w:rsidR="00A3628B" w:rsidRPr="00A3628B" w:rsidRDefault="00A3628B" w:rsidP="00A3628B">
      <w:pPr>
        <w:rPr>
          <w:rFonts w:ascii="Titillium Bd" w:eastAsiaTheme="majorEastAsia" w:hAnsi="Titillium Bd" w:cstheme="majorBidi"/>
          <w:sz w:val="22"/>
          <w:lang w:val="de-CH"/>
        </w:rPr>
      </w:pPr>
    </w:p>
    <w:p w14:paraId="69C74960" w14:textId="77777777" w:rsidR="00A3628B" w:rsidRPr="00834F9B" w:rsidRDefault="00A3628B" w:rsidP="00A3628B">
      <w:pPr>
        <w:ind w:left="3119"/>
        <w:jc w:val="right"/>
        <w:rPr>
          <w:rFonts w:ascii="Titillium Bd" w:eastAsiaTheme="majorEastAsia" w:hAnsi="Titillium Bd" w:cstheme="majorBidi"/>
          <w:sz w:val="16"/>
          <w:szCs w:val="16"/>
          <w:lang w:val="de-CH"/>
        </w:rPr>
      </w:pPr>
      <w:r w:rsidRPr="00834F9B">
        <w:rPr>
          <w:rFonts w:ascii="Titillium Bd" w:eastAsiaTheme="majorEastAsia" w:hAnsi="Titillium Bd" w:cstheme="majorBidi"/>
          <w:sz w:val="16"/>
          <w:szCs w:val="16"/>
          <w:lang w:val="de-CH"/>
        </w:rPr>
        <w:t xml:space="preserve">«Das Wichtigste ist, wenn die Dinge an den Menschen herankommen, dass sie seinem Dasein am allergedeihlichsten sind. Sie können </w:t>
      </w:r>
      <w:proofErr w:type="gramStart"/>
      <w:r w:rsidRPr="00834F9B">
        <w:rPr>
          <w:rFonts w:ascii="Titillium Bd" w:eastAsiaTheme="majorEastAsia" w:hAnsi="Titillium Bd" w:cstheme="majorBidi"/>
          <w:sz w:val="16"/>
          <w:szCs w:val="16"/>
          <w:lang w:val="de-CH"/>
        </w:rPr>
        <w:t>ja irgendwelche</w:t>
      </w:r>
      <w:proofErr w:type="gramEnd"/>
      <w:r w:rsidRPr="00834F9B">
        <w:rPr>
          <w:rFonts w:ascii="Titillium Bd" w:eastAsiaTheme="majorEastAsia" w:hAnsi="Titillium Bd" w:cstheme="majorBidi"/>
          <w:sz w:val="16"/>
          <w:szCs w:val="16"/>
          <w:lang w:val="de-CH"/>
        </w:rPr>
        <w:t xml:space="preserve"> Frucht ziehen, die glänzend aussieht, aber sie ist vielleicht für den Menschen nur magenfüllend, nicht eigentlich sein inneres Dasein organisch befördernd.» </w:t>
      </w:r>
    </w:p>
    <w:p w14:paraId="1D56D619" w14:textId="77777777" w:rsidR="00A3628B" w:rsidRPr="00834F9B" w:rsidRDefault="00A3628B" w:rsidP="00A3628B">
      <w:pPr>
        <w:ind w:left="3119"/>
        <w:jc w:val="right"/>
        <w:rPr>
          <w:rFonts w:ascii="Titillium Bd" w:eastAsiaTheme="majorEastAsia" w:hAnsi="Titillium Bd" w:cstheme="majorBidi"/>
          <w:sz w:val="16"/>
          <w:szCs w:val="16"/>
          <w:lang w:val="de-CH"/>
        </w:rPr>
      </w:pPr>
      <w:r w:rsidRPr="00834F9B">
        <w:rPr>
          <w:rFonts w:ascii="Titillium Bd" w:eastAsiaTheme="majorEastAsia" w:hAnsi="Titillium Bd" w:cstheme="majorBidi"/>
          <w:sz w:val="16"/>
          <w:szCs w:val="16"/>
          <w:lang w:val="de-CH"/>
        </w:rPr>
        <w:t>(Rudolf Steiner, 12.06.1924, GA 327)</w:t>
      </w:r>
    </w:p>
    <w:p w14:paraId="276037FA" w14:textId="77777777" w:rsidR="00A3628B" w:rsidRPr="00834F9B" w:rsidRDefault="00A3628B" w:rsidP="00A3628B">
      <w:pPr>
        <w:rPr>
          <w:rFonts w:ascii="Titillium Bd" w:eastAsiaTheme="majorEastAsia" w:hAnsi="Titillium Bd" w:cstheme="majorBidi"/>
          <w:sz w:val="20"/>
          <w:szCs w:val="20"/>
          <w:lang w:val="de-CH"/>
        </w:rPr>
      </w:pPr>
    </w:p>
    <w:p w14:paraId="315042D2" w14:textId="77777777" w:rsidR="00A3628B" w:rsidRPr="00834F9B" w:rsidRDefault="00A3628B" w:rsidP="00A3628B">
      <w:pPr>
        <w:rPr>
          <w:rFonts w:ascii="Titillium Bd" w:eastAsiaTheme="majorEastAsia" w:hAnsi="Titillium Bd" w:cstheme="majorBidi"/>
          <w:sz w:val="20"/>
          <w:szCs w:val="20"/>
          <w:lang w:val="de-CH"/>
        </w:rPr>
      </w:pPr>
      <w:r w:rsidRPr="00834F9B">
        <w:rPr>
          <w:rFonts w:ascii="Titillium Bd" w:eastAsiaTheme="majorEastAsia" w:hAnsi="Titillium Bd" w:cstheme="majorBidi"/>
          <w:sz w:val="20"/>
          <w:szCs w:val="20"/>
          <w:lang w:val="de-CH"/>
        </w:rPr>
        <w:t>Das Thema «Qualität» ist seit ihrem Ursprung ein wesentliches Anliegen der biodynamischen Bewegung. Immer mehr Land wird biodynamisch bewirtschaftet, spezialisierte Betriebe stellen um und biodynamische Produkte sind bei den Menschen beliebt und im Handel gefragt. Neben der Menge ist stets auch die Qualität eines Produkts bedeutsam, schliesslich sollen das Essen und Trinken schmecken und guttun. Aber was ist eigentlich biodynamische Qualität? Wie wird sie im Anbau erzeugt und wie wird sie durch Verarbeitung weiterentwickelt oder sogar veredelt? Wie sieht der Handel mit biodynamischen Erzeugnissen und Waren aus und wem stehen die Produkte zur Verfügung? Welche Bedeutung hat dies für die Entwicklung des Menschen, auch in seelisch-geistiger Hinsicht? Diesem Spannungsfeld ist die kommende Landwirtschaftliche Tagung gewidmet.</w:t>
      </w:r>
    </w:p>
    <w:p w14:paraId="6F203353" w14:textId="77777777" w:rsidR="00A3628B" w:rsidRPr="00834F9B" w:rsidRDefault="00A3628B" w:rsidP="00A3628B">
      <w:pPr>
        <w:rPr>
          <w:rFonts w:ascii="Titillium Bd" w:eastAsiaTheme="majorEastAsia" w:hAnsi="Titillium Bd" w:cstheme="majorBidi"/>
          <w:sz w:val="20"/>
          <w:szCs w:val="20"/>
          <w:lang w:val="de-CH"/>
        </w:rPr>
      </w:pPr>
      <w:r w:rsidRPr="00834F9B">
        <w:rPr>
          <w:rFonts w:ascii="Titillium Bd" w:eastAsiaTheme="majorEastAsia" w:hAnsi="Titillium Bd" w:cstheme="majorBidi"/>
          <w:sz w:val="20"/>
          <w:szCs w:val="20"/>
          <w:lang w:val="de-CH"/>
        </w:rPr>
        <w:t>Biodynamische Qualität geht über Inhaltsstoffe und Äusserlichkeiten hinaus, denn ein Produkt spiegelt auch seinen Entstehungsprozess wider. Wie kann man die verschiedenen Ebenen der Qualität (physische Beschaffenheit, Vitalität, Genussqualität, Identität usw.) wahrnehmen und sogar untersuchen? Können wir eine Kultur der sinnlichen Erfahrung entwickeln, sodass jede und jeder sich selbst von der besonderen biodynamischen Qualität überzeugen kann? Wie können Anbau, Verarbeitung und Zubereitung der Produkte gestaltet werden, um eine neue Qualität hervorzubringen? Diese Fragen werden bei der Tagung in Vorträgen, Workshops, Foren und Arbeitsgruppen bearbeitet und vertieft. Damit bekommt Jede*r neue Erkenntnisse, Einsichten und Impulse für die konkrete Arbeit.</w:t>
      </w:r>
    </w:p>
    <w:p w14:paraId="415DEA78" w14:textId="77777777" w:rsidR="00A3628B" w:rsidRPr="00834F9B" w:rsidRDefault="00A3628B" w:rsidP="00A3628B">
      <w:pPr>
        <w:rPr>
          <w:rFonts w:ascii="Titillium Bd" w:eastAsiaTheme="majorEastAsia" w:hAnsi="Titillium Bd" w:cstheme="majorBidi"/>
          <w:sz w:val="20"/>
          <w:szCs w:val="20"/>
          <w:lang w:val="de-CH"/>
        </w:rPr>
      </w:pPr>
    </w:p>
    <w:p w14:paraId="4AF8C60D" w14:textId="7F02E875" w:rsidR="00A3628B" w:rsidRPr="00834F9B" w:rsidRDefault="00A3628B" w:rsidP="00A3628B">
      <w:pPr>
        <w:rPr>
          <w:rFonts w:ascii="Titillium Bd" w:eastAsiaTheme="majorEastAsia" w:hAnsi="Titillium Bd" w:cstheme="majorBidi"/>
          <w:sz w:val="20"/>
          <w:szCs w:val="20"/>
          <w:lang w:val="de-CH"/>
        </w:rPr>
      </w:pPr>
      <w:r w:rsidRPr="00834F9B">
        <w:rPr>
          <w:rFonts w:ascii="Titillium Bd" w:eastAsiaTheme="majorEastAsia" w:hAnsi="Titillium Bd" w:cstheme="majorBidi"/>
          <w:sz w:val="20"/>
          <w:szCs w:val="20"/>
          <w:lang w:val="de-CH"/>
        </w:rPr>
        <w:t xml:space="preserve">Mit Joke </w:t>
      </w:r>
      <w:proofErr w:type="spellStart"/>
      <w:r w:rsidRPr="00834F9B">
        <w:rPr>
          <w:rFonts w:ascii="Titillium Bd" w:eastAsiaTheme="majorEastAsia" w:hAnsi="Titillium Bd" w:cstheme="majorBidi"/>
          <w:sz w:val="20"/>
          <w:szCs w:val="20"/>
          <w:lang w:val="de-CH"/>
        </w:rPr>
        <w:t>Bloksma</w:t>
      </w:r>
      <w:proofErr w:type="spellEnd"/>
      <w:r w:rsidRPr="00834F9B">
        <w:rPr>
          <w:rFonts w:ascii="Titillium Bd" w:eastAsiaTheme="majorEastAsia" w:hAnsi="Titillium Bd" w:cstheme="majorBidi"/>
          <w:sz w:val="20"/>
          <w:szCs w:val="20"/>
          <w:lang w:val="de-CH"/>
        </w:rPr>
        <w:t xml:space="preserve">, Olivier </w:t>
      </w:r>
      <w:proofErr w:type="spellStart"/>
      <w:r w:rsidRPr="00834F9B">
        <w:rPr>
          <w:rFonts w:ascii="Titillium Bd" w:eastAsiaTheme="majorEastAsia" w:hAnsi="Titillium Bd" w:cstheme="majorBidi"/>
          <w:sz w:val="20"/>
          <w:szCs w:val="20"/>
          <w:lang w:val="de-CH"/>
        </w:rPr>
        <w:t>Clisson</w:t>
      </w:r>
      <w:proofErr w:type="spellEnd"/>
      <w:r w:rsidRPr="00834F9B">
        <w:rPr>
          <w:rFonts w:ascii="Titillium Bd" w:eastAsiaTheme="majorEastAsia" w:hAnsi="Titillium Bd" w:cstheme="majorBidi"/>
          <w:sz w:val="20"/>
          <w:szCs w:val="20"/>
          <w:lang w:val="de-CH"/>
        </w:rPr>
        <w:t xml:space="preserve">, Romana </w:t>
      </w:r>
      <w:proofErr w:type="spellStart"/>
      <w:r w:rsidRPr="00834F9B">
        <w:rPr>
          <w:rFonts w:ascii="Titillium Bd" w:eastAsiaTheme="majorEastAsia" w:hAnsi="Titillium Bd" w:cstheme="majorBidi"/>
          <w:sz w:val="20"/>
          <w:szCs w:val="20"/>
          <w:lang w:val="de-CH"/>
        </w:rPr>
        <w:t>Echensperger</w:t>
      </w:r>
      <w:proofErr w:type="spellEnd"/>
      <w:r w:rsidRPr="00834F9B">
        <w:rPr>
          <w:rFonts w:ascii="Titillium Bd" w:eastAsiaTheme="majorEastAsia" w:hAnsi="Titillium Bd" w:cstheme="majorBidi"/>
          <w:sz w:val="20"/>
          <w:szCs w:val="20"/>
          <w:lang w:val="de-CH"/>
        </w:rPr>
        <w:t xml:space="preserve">, Maike Ehrlichmann, Jean-Michel Florin, Agata </w:t>
      </w:r>
      <w:proofErr w:type="spellStart"/>
      <w:r w:rsidRPr="00834F9B">
        <w:rPr>
          <w:rFonts w:ascii="Titillium Bd" w:eastAsiaTheme="majorEastAsia" w:hAnsi="Titillium Bd" w:cstheme="majorBidi"/>
          <w:sz w:val="20"/>
          <w:szCs w:val="20"/>
          <w:lang w:val="de-CH"/>
        </w:rPr>
        <w:t>Glazar</w:t>
      </w:r>
      <w:proofErr w:type="spellEnd"/>
      <w:r w:rsidRPr="00834F9B">
        <w:rPr>
          <w:rFonts w:ascii="Titillium Bd" w:eastAsiaTheme="majorEastAsia" w:hAnsi="Titillium Bd" w:cstheme="majorBidi"/>
          <w:sz w:val="20"/>
          <w:szCs w:val="20"/>
          <w:lang w:val="de-CH"/>
        </w:rPr>
        <w:t xml:space="preserve">, Thomas </w:t>
      </w:r>
      <w:proofErr w:type="spellStart"/>
      <w:r w:rsidRPr="00834F9B">
        <w:rPr>
          <w:rFonts w:ascii="Titillium Bd" w:eastAsiaTheme="majorEastAsia" w:hAnsi="Titillium Bd" w:cstheme="majorBidi"/>
          <w:sz w:val="20"/>
          <w:szCs w:val="20"/>
          <w:lang w:val="de-CH"/>
        </w:rPr>
        <w:t>Hardmuth</w:t>
      </w:r>
      <w:proofErr w:type="spellEnd"/>
      <w:r w:rsidRPr="00834F9B">
        <w:rPr>
          <w:rFonts w:ascii="Titillium Bd" w:eastAsiaTheme="majorEastAsia" w:hAnsi="Titillium Bd" w:cstheme="majorBidi"/>
          <w:sz w:val="20"/>
          <w:szCs w:val="20"/>
          <w:lang w:val="de-CH"/>
        </w:rPr>
        <w:t xml:space="preserve">, Craig Holdredge, Georg Meissner, Arizona Muse, Jasmin Peschke, Carlo </w:t>
      </w:r>
      <w:proofErr w:type="spellStart"/>
      <w:r w:rsidRPr="00834F9B">
        <w:rPr>
          <w:rFonts w:ascii="Titillium Bd" w:eastAsiaTheme="majorEastAsia" w:hAnsi="Titillium Bd" w:cstheme="majorBidi"/>
          <w:sz w:val="20"/>
          <w:szCs w:val="20"/>
          <w:lang w:val="de-CH"/>
        </w:rPr>
        <w:t>Petrini</w:t>
      </w:r>
      <w:proofErr w:type="spellEnd"/>
      <w:r w:rsidRPr="00834F9B">
        <w:rPr>
          <w:rFonts w:ascii="Titillium Bd" w:eastAsiaTheme="majorEastAsia" w:hAnsi="Titillium Bd" w:cstheme="majorBidi"/>
          <w:sz w:val="20"/>
          <w:szCs w:val="20"/>
          <w:lang w:val="de-CH"/>
        </w:rPr>
        <w:t xml:space="preserve"> u. a</w:t>
      </w:r>
      <w:r w:rsidR="003E4AC5">
        <w:rPr>
          <w:rFonts w:ascii="Titillium Bd" w:eastAsiaTheme="majorEastAsia" w:hAnsi="Titillium Bd" w:cstheme="majorBidi"/>
          <w:sz w:val="20"/>
          <w:szCs w:val="20"/>
          <w:lang w:val="de-CH"/>
        </w:rPr>
        <w:t>.</w:t>
      </w:r>
    </w:p>
    <w:p w14:paraId="44D2AD00" w14:textId="77777777" w:rsidR="00A3628B" w:rsidRPr="00834F9B" w:rsidRDefault="00A3628B" w:rsidP="00A3628B">
      <w:pPr>
        <w:rPr>
          <w:rFonts w:ascii="Titillium Bd" w:eastAsiaTheme="majorEastAsia" w:hAnsi="Titillium Bd" w:cstheme="majorBidi"/>
          <w:sz w:val="20"/>
          <w:szCs w:val="20"/>
          <w:lang w:val="de-CH"/>
        </w:rPr>
      </w:pPr>
    </w:p>
    <w:p w14:paraId="6143AF64" w14:textId="53118B06" w:rsidR="00A3628B" w:rsidRDefault="00A3628B" w:rsidP="00A3628B">
      <w:pPr>
        <w:rPr>
          <w:rFonts w:ascii="Titillium Bd" w:eastAsiaTheme="majorEastAsia" w:hAnsi="Titillium Bd" w:cstheme="majorBidi"/>
          <w:sz w:val="20"/>
          <w:szCs w:val="20"/>
          <w:lang w:val="de-CH"/>
        </w:rPr>
      </w:pPr>
      <w:r w:rsidRPr="00834F9B">
        <w:rPr>
          <w:rFonts w:ascii="Titillium Bd" w:eastAsiaTheme="majorEastAsia" w:hAnsi="Titillium Bd" w:cstheme="majorBidi"/>
          <w:sz w:val="20"/>
          <w:szCs w:val="20"/>
          <w:lang w:val="de-CH"/>
        </w:rPr>
        <w:t xml:space="preserve">Die Tagung wird vor Ort am Goetheanum in Dornach (CH) und gleichzeitig digital </w:t>
      </w:r>
      <w:proofErr w:type="gramStart"/>
      <w:r w:rsidRPr="00834F9B">
        <w:rPr>
          <w:rFonts w:ascii="Titillium Bd" w:eastAsiaTheme="majorEastAsia" w:hAnsi="Titillium Bd" w:cstheme="majorBidi"/>
          <w:sz w:val="20"/>
          <w:szCs w:val="20"/>
          <w:lang w:val="de-CH"/>
        </w:rPr>
        <w:t>mit Livestreams</w:t>
      </w:r>
      <w:proofErr w:type="gramEnd"/>
      <w:r w:rsidRPr="00834F9B">
        <w:rPr>
          <w:rFonts w:ascii="Titillium Bd" w:eastAsiaTheme="majorEastAsia" w:hAnsi="Titillium Bd" w:cstheme="majorBidi"/>
          <w:sz w:val="20"/>
          <w:szCs w:val="20"/>
          <w:lang w:val="de-CH"/>
        </w:rPr>
        <w:t xml:space="preserve"> und Onlineworkshops stattfinden.</w:t>
      </w:r>
    </w:p>
    <w:p w14:paraId="630F39FF" w14:textId="4033A28C" w:rsidR="00834F9B" w:rsidRPr="00E6247C" w:rsidRDefault="00834F9B" w:rsidP="00834F9B">
      <w:pPr>
        <w:jc w:val="right"/>
        <w:rPr>
          <w:rFonts w:ascii="Titillium Bd" w:eastAsiaTheme="majorEastAsia" w:hAnsi="Titillium Bd" w:cstheme="majorBidi"/>
          <w:sz w:val="20"/>
          <w:szCs w:val="20"/>
          <w:lang w:val="de-CH"/>
        </w:rPr>
      </w:pPr>
      <w:r w:rsidRPr="00E6247C">
        <w:rPr>
          <w:rFonts w:ascii="Titillium Bd" w:eastAsiaTheme="majorEastAsia" w:hAnsi="Titillium Bd" w:cstheme="majorBidi"/>
          <w:sz w:val="20"/>
          <w:szCs w:val="20"/>
          <w:lang w:val="de-CH"/>
        </w:rPr>
        <w:t>(2</w:t>
      </w:r>
      <w:r w:rsidR="00957C43">
        <w:rPr>
          <w:rFonts w:ascii="Titillium Bd" w:eastAsiaTheme="majorEastAsia" w:hAnsi="Titillium Bd" w:cstheme="majorBidi"/>
          <w:sz w:val="20"/>
          <w:szCs w:val="20"/>
          <w:lang w:val="de-CH"/>
        </w:rPr>
        <w:t>267</w:t>
      </w:r>
      <w:r w:rsidR="00331D86" w:rsidRPr="00E6247C">
        <w:rPr>
          <w:rFonts w:ascii="Titillium Bd" w:eastAsiaTheme="majorEastAsia" w:hAnsi="Titillium Bd" w:cstheme="majorBidi"/>
          <w:sz w:val="20"/>
          <w:szCs w:val="20"/>
          <w:lang w:val="de-CH"/>
        </w:rPr>
        <w:t xml:space="preserve"> Zeichen</w:t>
      </w:r>
      <w:r w:rsidR="009A42C6" w:rsidRPr="00E6247C">
        <w:rPr>
          <w:rFonts w:ascii="Titillium Bd" w:eastAsiaTheme="majorEastAsia" w:hAnsi="Titillium Bd" w:cstheme="majorBidi"/>
          <w:sz w:val="20"/>
          <w:szCs w:val="20"/>
          <w:lang w:val="de-CH"/>
        </w:rPr>
        <w:t>/JO</w:t>
      </w:r>
      <w:r w:rsidRPr="00E6247C">
        <w:rPr>
          <w:rFonts w:ascii="Titillium Bd" w:eastAsiaTheme="majorEastAsia" w:hAnsi="Titillium Bd" w:cstheme="majorBidi"/>
          <w:sz w:val="20"/>
          <w:szCs w:val="20"/>
          <w:lang w:val="de-CH"/>
        </w:rPr>
        <w:t>)</w:t>
      </w:r>
    </w:p>
    <w:p w14:paraId="0309FE33" w14:textId="3DC71095" w:rsidR="00A3628B" w:rsidRDefault="00E6247C" w:rsidP="00A3628B">
      <w:pPr>
        <w:rPr>
          <w:rFonts w:ascii="Titillium Bd" w:eastAsiaTheme="majorEastAsia" w:hAnsi="Titillium Bd" w:cstheme="majorBidi"/>
          <w:sz w:val="20"/>
          <w:szCs w:val="20"/>
          <w:lang w:val="de-CH"/>
        </w:rPr>
      </w:pPr>
      <w:r w:rsidRPr="007F3748">
        <w:rPr>
          <w:rFonts w:ascii="Titillium Bd" w:eastAsiaTheme="majorEastAsia" w:hAnsi="Titillium Bd" w:cstheme="majorBidi"/>
          <w:b/>
          <w:bCs/>
          <w:sz w:val="20"/>
          <w:szCs w:val="20"/>
          <w:lang w:val="de-CH"/>
        </w:rPr>
        <w:t>Ansprechpartner</w:t>
      </w:r>
      <w:r w:rsidRPr="00E6247C">
        <w:rPr>
          <w:rFonts w:ascii="Titillium Bd" w:eastAsiaTheme="majorEastAsia" w:hAnsi="Titillium Bd" w:cstheme="majorBidi"/>
          <w:sz w:val="20"/>
          <w:szCs w:val="20"/>
          <w:lang w:val="de-CH"/>
        </w:rPr>
        <w:t xml:space="preserve">: Johannes </w:t>
      </w:r>
      <w:proofErr w:type="spellStart"/>
      <w:r w:rsidRPr="00E6247C">
        <w:rPr>
          <w:rFonts w:ascii="Titillium Bd" w:eastAsiaTheme="majorEastAsia" w:hAnsi="Titillium Bd" w:cstheme="majorBidi"/>
          <w:sz w:val="20"/>
          <w:szCs w:val="20"/>
          <w:lang w:val="de-CH"/>
        </w:rPr>
        <w:t>Onneken</w:t>
      </w:r>
      <w:proofErr w:type="spellEnd"/>
      <w:r w:rsidR="007F3748">
        <w:rPr>
          <w:rFonts w:ascii="Titillium Bd" w:eastAsiaTheme="majorEastAsia" w:hAnsi="Titillium Bd" w:cstheme="majorBidi"/>
          <w:sz w:val="20"/>
          <w:szCs w:val="20"/>
          <w:lang w:val="de-CH"/>
        </w:rPr>
        <w:t xml:space="preserve">, </w:t>
      </w:r>
      <w:hyperlink r:id="rId4" w:history="1">
        <w:r w:rsidR="007F3748" w:rsidRPr="00E61267">
          <w:rPr>
            <w:rStyle w:val="Hyperlink"/>
            <w:rFonts w:ascii="Titillium Bd" w:eastAsiaTheme="majorEastAsia" w:hAnsi="Titillium Bd" w:cstheme="majorBidi"/>
            <w:sz w:val="20"/>
            <w:szCs w:val="20"/>
            <w:lang w:val="de-CH"/>
          </w:rPr>
          <w:t>johannes.onneken@goetheanum.ch</w:t>
        </w:r>
      </w:hyperlink>
      <w:r w:rsidR="007F3748">
        <w:rPr>
          <w:rFonts w:ascii="Titillium Bd" w:eastAsiaTheme="majorEastAsia" w:hAnsi="Titillium Bd" w:cstheme="majorBidi"/>
          <w:sz w:val="20"/>
          <w:szCs w:val="20"/>
          <w:lang w:val="de-CH"/>
        </w:rPr>
        <w:t xml:space="preserve"> </w:t>
      </w:r>
    </w:p>
    <w:p w14:paraId="18D3E8FE" w14:textId="77777777" w:rsidR="007F3748" w:rsidRPr="00E6247C" w:rsidRDefault="007F3748" w:rsidP="00A3628B">
      <w:pPr>
        <w:rPr>
          <w:rFonts w:ascii="Titillium Bd" w:eastAsiaTheme="majorEastAsia" w:hAnsi="Titillium Bd" w:cstheme="majorBidi"/>
          <w:sz w:val="20"/>
          <w:szCs w:val="20"/>
          <w:lang w:val="de-CH"/>
        </w:rPr>
      </w:pPr>
    </w:p>
    <w:p w14:paraId="3169AE1D" w14:textId="71AAEB07" w:rsidR="00A3628B" w:rsidRPr="003E4AC5" w:rsidRDefault="00A3628B" w:rsidP="00A3628B">
      <w:pPr>
        <w:rPr>
          <w:rFonts w:ascii="Titillium Bd" w:eastAsiaTheme="majorEastAsia" w:hAnsi="Titillium Bd" w:cstheme="majorBidi"/>
          <w:sz w:val="20"/>
          <w:szCs w:val="20"/>
          <w:lang w:val="de-CH"/>
        </w:rPr>
      </w:pPr>
      <w:r w:rsidRPr="003E4AC5">
        <w:rPr>
          <w:rFonts w:ascii="Titillium Bd" w:eastAsiaTheme="majorEastAsia" w:hAnsi="Titillium Bd" w:cstheme="majorBidi"/>
          <w:b/>
          <w:bCs/>
          <w:sz w:val="20"/>
          <w:szCs w:val="20"/>
          <w:lang w:val="de-CH"/>
        </w:rPr>
        <w:t xml:space="preserve">Website: </w:t>
      </w:r>
      <w:hyperlink r:id="rId5" w:history="1">
        <w:r w:rsidRPr="003E4AC5">
          <w:rPr>
            <w:rStyle w:val="Hyperlink"/>
            <w:rFonts w:ascii="Titillium Bd" w:eastAsiaTheme="majorEastAsia" w:hAnsi="Titillium Bd" w:cstheme="majorBidi"/>
            <w:sz w:val="20"/>
            <w:szCs w:val="20"/>
            <w:lang w:val="de-CH"/>
          </w:rPr>
          <w:t>https://www.agriculture-conference.org/de/2022</w:t>
        </w:r>
      </w:hyperlink>
    </w:p>
    <w:p w14:paraId="29AC3BDD" w14:textId="77777777" w:rsidR="00A3628B" w:rsidRPr="003E4AC5" w:rsidRDefault="00A3628B" w:rsidP="00A3628B">
      <w:pPr>
        <w:rPr>
          <w:rFonts w:ascii="Titillium Bd" w:eastAsiaTheme="majorEastAsia" w:hAnsi="Titillium Bd" w:cstheme="majorBidi"/>
          <w:b/>
          <w:bCs/>
          <w:sz w:val="22"/>
          <w:lang w:val="de-CH"/>
        </w:rPr>
      </w:pPr>
    </w:p>
    <w:p w14:paraId="0358EDD6" w14:textId="164D2C61" w:rsidR="00A3628B" w:rsidRPr="00A3628B" w:rsidRDefault="00A3628B" w:rsidP="00A3628B">
      <w:pPr>
        <w:rPr>
          <w:rFonts w:ascii="Titillium Bd" w:eastAsiaTheme="majorEastAsia" w:hAnsi="Titillium Bd" w:cstheme="majorBidi"/>
          <w:sz w:val="20"/>
          <w:szCs w:val="20"/>
          <w:lang w:val="de-CH"/>
        </w:rPr>
      </w:pPr>
      <w:r w:rsidRPr="00A3628B">
        <w:rPr>
          <w:rFonts w:ascii="Titillium Bd" w:eastAsiaTheme="majorEastAsia" w:hAnsi="Titillium Bd" w:cstheme="majorBidi"/>
          <w:b/>
          <w:bCs/>
          <w:sz w:val="20"/>
          <w:szCs w:val="20"/>
          <w:lang w:val="de-CH"/>
        </w:rPr>
        <w:t>Plakat als PDF</w:t>
      </w:r>
      <w:r w:rsidRPr="00A3628B">
        <w:rPr>
          <w:rFonts w:ascii="Titillium Bd" w:eastAsiaTheme="majorEastAsia" w:hAnsi="Titillium Bd" w:cstheme="majorBidi"/>
          <w:sz w:val="20"/>
          <w:szCs w:val="20"/>
          <w:lang w:val="de-CH"/>
        </w:rPr>
        <w:t>: https://www.goetheanum.org/fileadmin/SLW/Events/2022/LWT-2022/Plakat-LWT-2022.pdf</w:t>
      </w:r>
    </w:p>
    <w:p w14:paraId="78EA5291" w14:textId="4EC0239C" w:rsidR="00A3628B" w:rsidRPr="00A3628B" w:rsidRDefault="00A3628B" w:rsidP="00A3628B">
      <w:pPr>
        <w:rPr>
          <w:rFonts w:ascii="Titillium Bd" w:eastAsiaTheme="majorEastAsia" w:hAnsi="Titillium Bd" w:cstheme="majorBidi"/>
          <w:sz w:val="20"/>
          <w:szCs w:val="20"/>
          <w:lang w:val="de-CH"/>
        </w:rPr>
      </w:pPr>
      <w:r w:rsidRPr="00A3628B">
        <w:rPr>
          <w:rFonts w:ascii="Titillium Bd" w:eastAsiaTheme="majorEastAsia" w:hAnsi="Titillium Bd" w:cstheme="majorBidi"/>
          <w:b/>
          <w:bCs/>
          <w:sz w:val="20"/>
          <w:szCs w:val="20"/>
          <w:lang w:val="de-CH"/>
        </w:rPr>
        <w:t>Plakat als JPG</w:t>
      </w:r>
      <w:r w:rsidRPr="00A3628B">
        <w:rPr>
          <w:rFonts w:ascii="Titillium Bd" w:eastAsiaTheme="majorEastAsia" w:hAnsi="Titillium Bd" w:cstheme="majorBidi"/>
          <w:sz w:val="20"/>
          <w:szCs w:val="20"/>
          <w:lang w:val="de-CH"/>
        </w:rPr>
        <w:t>: https://www.goetheanum.org/fileadmin/SLW/Events/2022/LWT-2022/Plakat-LWT-2022.jpg</w:t>
      </w:r>
    </w:p>
    <w:p w14:paraId="34F98716" w14:textId="14961480" w:rsidR="00A3628B" w:rsidRPr="00A3628B" w:rsidRDefault="00A3628B" w:rsidP="00A3628B">
      <w:pPr>
        <w:rPr>
          <w:rFonts w:ascii="Titillium Bd" w:eastAsiaTheme="majorEastAsia" w:hAnsi="Titillium Bd" w:cstheme="majorBidi"/>
          <w:sz w:val="20"/>
          <w:szCs w:val="20"/>
          <w:lang w:val="de-CH"/>
        </w:rPr>
      </w:pPr>
      <w:r w:rsidRPr="00A3628B">
        <w:rPr>
          <w:rFonts w:ascii="Titillium Bd" w:eastAsiaTheme="majorEastAsia" w:hAnsi="Titillium Bd" w:cstheme="majorBidi"/>
          <w:b/>
          <w:bCs/>
          <w:sz w:val="20"/>
          <w:szCs w:val="20"/>
          <w:lang w:val="de-CH"/>
        </w:rPr>
        <w:t>Tagungsbild</w:t>
      </w:r>
      <w:r w:rsidRPr="00A3628B">
        <w:rPr>
          <w:rFonts w:ascii="Titillium Bd" w:eastAsiaTheme="majorEastAsia" w:hAnsi="Titillium Bd" w:cstheme="majorBidi"/>
          <w:sz w:val="20"/>
          <w:szCs w:val="20"/>
          <w:lang w:val="de-CH"/>
        </w:rPr>
        <w:t>: https://www.goetheanum.org/fileadmin/SLW/Events/2022/LWT-2022/LWT-2022-Florin.jpg</w:t>
      </w:r>
    </w:p>
    <w:p w14:paraId="3E49623C" w14:textId="77777777" w:rsidR="00A3628B" w:rsidRPr="00A3628B" w:rsidRDefault="00A3628B" w:rsidP="00A3628B">
      <w:pPr>
        <w:rPr>
          <w:rFonts w:ascii="Titillium Bd" w:eastAsiaTheme="majorEastAsia" w:hAnsi="Titillium Bd" w:cstheme="majorBidi"/>
          <w:sz w:val="22"/>
          <w:lang w:val="de-CH"/>
        </w:rPr>
      </w:pPr>
    </w:p>
    <w:p w14:paraId="204A5E28" w14:textId="77777777" w:rsidR="00A3628B" w:rsidRPr="00A3628B" w:rsidRDefault="00A3628B" w:rsidP="00A3628B">
      <w:pPr>
        <w:rPr>
          <w:rFonts w:ascii="Titillium Bd" w:eastAsiaTheme="majorEastAsia" w:hAnsi="Titillium Bd" w:cstheme="majorBidi"/>
          <w:sz w:val="22"/>
          <w:lang w:val="de-CH"/>
        </w:rPr>
      </w:pPr>
    </w:p>
    <w:p w14:paraId="600AED83" w14:textId="5A656292" w:rsidR="00A3628B" w:rsidRDefault="00A3628B" w:rsidP="00A3628B">
      <w:pPr>
        <w:rPr>
          <w:rFonts w:ascii="Titillium Bd" w:eastAsiaTheme="majorEastAsia" w:hAnsi="Titillium Bd" w:cstheme="majorBidi"/>
          <w:b/>
          <w:bCs/>
          <w:sz w:val="20"/>
          <w:szCs w:val="20"/>
          <w:lang w:val="de-CH"/>
        </w:rPr>
      </w:pPr>
      <w:r w:rsidRPr="00834F9B">
        <w:rPr>
          <w:rFonts w:ascii="Titillium Bd" w:eastAsiaTheme="majorEastAsia" w:hAnsi="Titillium Bd" w:cstheme="majorBidi"/>
          <w:b/>
          <w:bCs/>
          <w:sz w:val="20"/>
          <w:szCs w:val="20"/>
          <w:lang w:val="de-CH"/>
        </w:rPr>
        <w:t>Kurztext</w:t>
      </w:r>
      <w:r w:rsidR="00957C43">
        <w:rPr>
          <w:rFonts w:ascii="Titillium Bd" w:eastAsiaTheme="majorEastAsia" w:hAnsi="Titillium Bd" w:cstheme="majorBidi"/>
          <w:b/>
          <w:bCs/>
          <w:sz w:val="20"/>
          <w:szCs w:val="20"/>
          <w:lang w:val="de-CH"/>
        </w:rPr>
        <w:t>:</w:t>
      </w:r>
    </w:p>
    <w:p w14:paraId="556D3A60" w14:textId="77777777" w:rsidR="00957C43" w:rsidRDefault="00957C43" w:rsidP="00A3628B">
      <w:pPr>
        <w:rPr>
          <w:rFonts w:ascii="Titillium Bd" w:eastAsiaTheme="majorEastAsia" w:hAnsi="Titillium Bd" w:cstheme="majorBidi"/>
          <w:b/>
          <w:bCs/>
          <w:sz w:val="20"/>
          <w:szCs w:val="20"/>
          <w:lang w:val="de-CH"/>
        </w:rPr>
      </w:pPr>
    </w:p>
    <w:p w14:paraId="73D319A6" w14:textId="39D33A30" w:rsidR="007F3748" w:rsidRPr="007F3748" w:rsidRDefault="007F3748" w:rsidP="007F3748">
      <w:pPr>
        <w:rPr>
          <w:rFonts w:ascii="Titillium Bd" w:eastAsiaTheme="majorEastAsia" w:hAnsi="Titillium Bd" w:cstheme="majorBidi"/>
          <w:b/>
          <w:bCs/>
          <w:sz w:val="20"/>
          <w:szCs w:val="20"/>
          <w:lang w:val="de-CH"/>
        </w:rPr>
      </w:pPr>
      <w:r w:rsidRPr="007F3748">
        <w:rPr>
          <w:rFonts w:ascii="Titillium Bd" w:eastAsiaTheme="majorEastAsia" w:hAnsi="Titillium Bd" w:cstheme="majorBidi"/>
          <w:b/>
          <w:bCs/>
          <w:sz w:val="20"/>
          <w:szCs w:val="20"/>
          <w:lang w:val="de-CH"/>
        </w:rPr>
        <w:t>Landwirtschaftliche Tagung 2022</w:t>
      </w:r>
      <w:r>
        <w:rPr>
          <w:rFonts w:ascii="Titillium Bd" w:eastAsiaTheme="majorEastAsia" w:hAnsi="Titillium Bd" w:cstheme="majorBidi"/>
          <w:b/>
          <w:bCs/>
          <w:sz w:val="20"/>
          <w:szCs w:val="20"/>
          <w:lang w:val="de-CH"/>
        </w:rPr>
        <w:t xml:space="preserve"> a</w:t>
      </w:r>
      <w:r w:rsidRPr="007F3748">
        <w:rPr>
          <w:rFonts w:ascii="Titillium Bd" w:eastAsiaTheme="majorEastAsia" w:hAnsi="Titillium Bd" w:cstheme="majorBidi"/>
          <w:b/>
          <w:bCs/>
          <w:sz w:val="20"/>
          <w:szCs w:val="20"/>
          <w:lang w:val="de-CH"/>
        </w:rPr>
        <w:t>m Goetheanum und Digital</w:t>
      </w:r>
    </w:p>
    <w:p w14:paraId="048BFBF4" w14:textId="77777777" w:rsidR="007F3748" w:rsidRPr="007F3748" w:rsidRDefault="007F3748" w:rsidP="007F3748">
      <w:pPr>
        <w:rPr>
          <w:rFonts w:ascii="Titillium Bd" w:eastAsiaTheme="majorEastAsia" w:hAnsi="Titillium Bd" w:cstheme="majorBidi"/>
          <w:b/>
          <w:bCs/>
          <w:sz w:val="20"/>
          <w:szCs w:val="20"/>
          <w:lang w:val="de-CH"/>
        </w:rPr>
      </w:pPr>
      <w:r w:rsidRPr="007F3748">
        <w:rPr>
          <w:rFonts w:ascii="Titillium Bd" w:eastAsiaTheme="majorEastAsia" w:hAnsi="Titillium Bd" w:cstheme="majorBidi"/>
          <w:b/>
          <w:bCs/>
          <w:sz w:val="20"/>
          <w:szCs w:val="20"/>
          <w:lang w:val="de-CH"/>
        </w:rPr>
        <w:t>2. bis 5. Februar 2022</w:t>
      </w:r>
    </w:p>
    <w:p w14:paraId="4A062A5E" w14:textId="1EB26484" w:rsidR="007F3748" w:rsidRPr="00834F9B" w:rsidRDefault="007F3748" w:rsidP="00A3628B">
      <w:pPr>
        <w:rPr>
          <w:rFonts w:ascii="Titillium Bd" w:eastAsiaTheme="majorEastAsia" w:hAnsi="Titillium Bd" w:cstheme="majorBidi"/>
          <w:b/>
          <w:bCs/>
          <w:sz w:val="20"/>
          <w:szCs w:val="20"/>
          <w:lang w:val="de-CH"/>
        </w:rPr>
      </w:pPr>
      <w:r w:rsidRPr="007F3748">
        <w:rPr>
          <w:rFonts w:ascii="Titillium Bd" w:eastAsiaTheme="majorEastAsia" w:hAnsi="Titillium Bd" w:cstheme="majorBidi"/>
          <w:b/>
          <w:bCs/>
          <w:sz w:val="20"/>
          <w:szCs w:val="20"/>
          <w:lang w:val="de-CH"/>
        </w:rPr>
        <w:t>Qualität biodynamisch! Wahrnehmen, erleben, gestalten</w:t>
      </w:r>
    </w:p>
    <w:p w14:paraId="3BC07BDC" w14:textId="35D3754F" w:rsidR="002F41E5" w:rsidRDefault="00A3628B" w:rsidP="00A3628B">
      <w:pPr>
        <w:rPr>
          <w:rFonts w:ascii="Titillium Bd" w:eastAsiaTheme="majorEastAsia" w:hAnsi="Titillium Bd" w:cstheme="majorBidi"/>
          <w:sz w:val="20"/>
          <w:szCs w:val="20"/>
          <w:lang w:val="de-CH"/>
        </w:rPr>
      </w:pPr>
      <w:r w:rsidRPr="00834F9B">
        <w:rPr>
          <w:rFonts w:ascii="Titillium Bd" w:eastAsiaTheme="majorEastAsia" w:hAnsi="Titillium Bd" w:cstheme="majorBidi"/>
          <w:sz w:val="20"/>
          <w:szCs w:val="20"/>
          <w:lang w:val="de-CH"/>
        </w:rPr>
        <w:t xml:space="preserve">Das Thema «Qualität» ist seit ihrem Ursprung ein wesentliches Anliegen der biodynamischen Bewegung. Immer mehr Land wird biodynamisch bewirtschaftet, spezialisierte Betriebe stellen um und biodynamische Produkte sind bei den Menschen beliebt und im Handel gefragt. Neben der Menge ist stets auch die Qualität eines Produkts bedeutsam, schliesslich sollen das Essen und Trinken schmecken und guttun. Aber was ist eigentlich biodynamische Qualität? Biodynamische Qualität geht über Inhaltsstoffe und Äusserlichkeiten hinaus, denn ein Produkt spiegelt </w:t>
      </w:r>
      <w:r w:rsidRPr="00834F9B">
        <w:rPr>
          <w:rFonts w:ascii="Titillium Bd" w:eastAsiaTheme="majorEastAsia" w:hAnsi="Titillium Bd" w:cstheme="majorBidi"/>
          <w:sz w:val="20"/>
          <w:szCs w:val="20"/>
          <w:lang w:val="de-CH"/>
        </w:rPr>
        <w:lastRenderedPageBreak/>
        <w:t>auch seinen Entstehungsprozess wider. Wie kann man die verschiedenen Ebenen der Qualität wahrnehmen und durch eine Kultur der sinnlichen Erfahrung erleben? Wie können Anbau, Verarbeitung und Zubereitung der Produkte gestaltet werden, um eine neue Qualität hervorzubringen? Diese Fragen werden bei der Tagung in Vorträgen, Workshops, Foren und Arbeitsgruppen bearbeitet und vertieft. Damit bekommt Jede*r neue Erkenntnisse, Einsichten und Impulse für die konkrete Arbeit.</w:t>
      </w:r>
    </w:p>
    <w:p w14:paraId="48A42CAD" w14:textId="5D52BE1D" w:rsidR="007F3748" w:rsidRDefault="007F3748" w:rsidP="007F3748">
      <w:pPr>
        <w:rPr>
          <w:rFonts w:ascii="Titillium Bd" w:eastAsiaTheme="majorEastAsia" w:hAnsi="Titillium Bd" w:cstheme="majorBidi"/>
          <w:sz w:val="20"/>
          <w:szCs w:val="20"/>
          <w:lang w:val="de-CH"/>
        </w:rPr>
      </w:pPr>
      <w:r w:rsidRPr="003E4AC5">
        <w:rPr>
          <w:rFonts w:ascii="Titillium Bd" w:eastAsiaTheme="majorEastAsia" w:hAnsi="Titillium Bd" w:cstheme="majorBidi"/>
          <w:b/>
          <w:bCs/>
          <w:sz w:val="20"/>
          <w:szCs w:val="20"/>
          <w:lang w:val="de-CH"/>
        </w:rPr>
        <w:t xml:space="preserve">Website: </w:t>
      </w:r>
      <w:hyperlink r:id="rId6" w:history="1">
        <w:r w:rsidRPr="003E4AC5">
          <w:rPr>
            <w:rStyle w:val="Hyperlink"/>
            <w:rFonts w:ascii="Titillium Bd" w:eastAsiaTheme="majorEastAsia" w:hAnsi="Titillium Bd" w:cstheme="majorBidi"/>
            <w:sz w:val="20"/>
            <w:szCs w:val="20"/>
            <w:lang w:val="de-CH"/>
          </w:rPr>
          <w:t>https://www.agriculture-conference.org/de/2022</w:t>
        </w:r>
      </w:hyperlink>
    </w:p>
    <w:p w14:paraId="4A54537F" w14:textId="3170177B" w:rsidR="007F3748" w:rsidRPr="003E4AC5" w:rsidRDefault="00957C43" w:rsidP="007F3748">
      <w:pPr>
        <w:jc w:val="right"/>
        <w:rPr>
          <w:rFonts w:ascii="Titillium Bd" w:eastAsiaTheme="majorEastAsia" w:hAnsi="Titillium Bd" w:cstheme="majorBidi"/>
          <w:sz w:val="20"/>
          <w:szCs w:val="20"/>
          <w:lang w:val="de-CH"/>
        </w:rPr>
      </w:pPr>
      <w:r>
        <w:rPr>
          <w:rFonts w:ascii="Titillium Bd" w:eastAsiaTheme="majorEastAsia" w:hAnsi="Titillium Bd" w:cstheme="majorBidi"/>
          <w:sz w:val="20"/>
          <w:szCs w:val="20"/>
          <w:lang w:val="de-CH"/>
        </w:rPr>
        <w:t>1019</w:t>
      </w:r>
      <w:r w:rsidR="007F3748">
        <w:rPr>
          <w:rFonts w:ascii="Titillium Bd" w:eastAsiaTheme="majorEastAsia" w:hAnsi="Titillium Bd" w:cstheme="majorBidi"/>
          <w:sz w:val="20"/>
          <w:szCs w:val="20"/>
          <w:lang w:val="de-CH"/>
        </w:rPr>
        <w:t xml:space="preserve"> Zeichen/JO</w:t>
      </w:r>
    </w:p>
    <w:p w14:paraId="0C48319E" w14:textId="77777777" w:rsidR="007F3748" w:rsidRPr="00834F9B" w:rsidRDefault="007F3748" w:rsidP="00A3628B">
      <w:pPr>
        <w:rPr>
          <w:rFonts w:ascii="Titillium Bd" w:eastAsiaTheme="majorEastAsia" w:hAnsi="Titillium Bd" w:cstheme="majorBidi"/>
          <w:sz w:val="20"/>
          <w:szCs w:val="20"/>
          <w:lang w:val="de-CH"/>
        </w:rPr>
      </w:pPr>
    </w:p>
    <w:sectPr w:rsidR="007F3748" w:rsidRPr="00834F9B" w:rsidSect="00834F9B">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Titillium Bd">
    <w:altName w:val="Calibri"/>
    <w:panose1 w:val="00000800000000000000"/>
    <w:charset w:val="4D"/>
    <w:family w:val="auto"/>
    <w:pitch w:val="variable"/>
    <w:sig w:usb0="00000007" w:usb1="00000001" w:usb2="00000000" w:usb3="00000000" w:csb0="00000093" w:csb1="00000000"/>
  </w:font>
  <w:font w:name="Titillium">
    <w:altName w:val="Calibri"/>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8B"/>
    <w:rsid w:val="002F41E5"/>
    <w:rsid w:val="00331D86"/>
    <w:rsid w:val="003E4AC5"/>
    <w:rsid w:val="00612EBE"/>
    <w:rsid w:val="007A6699"/>
    <w:rsid w:val="007F3748"/>
    <w:rsid w:val="00834F9B"/>
    <w:rsid w:val="008B4015"/>
    <w:rsid w:val="00957C43"/>
    <w:rsid w:val="009A42C6"/>
    <w:rsid w:val="00A3628B"/>
    <w:rsid w:val="00E624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3095BE7"/>
  <w15:chartTrackingRefBased/>
  <w15:docId w15:val="{32FD9437-CB97-A747-9000-8175CBEB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628B"/>
    <w:pPr>
      <w:spacing w:line="240" w:lineRule="atLeast"/>
    </w:pPr>
    <w:rPr>
      <w:rFonts w:cs="Times New Roman (Textkörper CS)"/>
      <w:szCs w:val="22"/>
      <w:lang w:val="en-US"/>
    </w:rPr>
  </w:style>
  <w:style w:type="paragraph" w:styleId="berschrift1">
    <w:name w:val="heading 1"/>
    <w:basedOn w:val="Standard"/>
    <w:next w:val="Standard"/>
    <w:link w:val="berschrift1Zchn"/>
    <w:uiPriority w:val="9"/>
    <w:qFormat/>
    <w:rsid w:val="00A3628B"/>
    <w:pPr>
      <w:keepNext/>
      <w:keepLines/>
      <w:spacing w:before="480"/>
      <w:outlineLvl w:val="0"/>
    </w:pPr>
    <w:rPr>
      <w:rFonts w:ascii="Titillium Bd" w:eastAsiaTheme="majorEastAsia" w:hAnsi="Titillium Bd" w:cstheme="majorBidi"/>
      <w:b/>
      <w:bCs/>
      <w:sz w:val="28"/>
      <w:szCs w:val="28"/>
    </w:rPr>
  </w:style>
  <w:style w:type="paragraph" w:styleId="berschrift2">
    <w:name w:val="heading 2"/>
    <w:basedOn w:val="Standard"/>
    <w:next w:val="Standard"/>
    <w:link w:val="berschrift2Zchn"/>
    <w:autoRedefine/>
    <w:uiPriority w:val="9"/>
    <w:unhideWhenUsed/>
    <w:qFormat/>
    <w:rsid w:val="00A3628B"/>
    <w:pPr>
      <w:keepNext/>
      <w:keepLines/>
      <w:spacing w:before="240" w:after="60" w:line="240" w:lineRule="auto"/>
      <w:contextualSpacing/>
      <w:jc w:val="both"/>
      <w:outlineLvl w:val="1"/>
    </w:pPr>
    <w:rPr>
      <w:rFonts w:cstheme="minorHAns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628B"/>
    <w:rPr>
      <w:rFonts w:ascii="Titillium Bd" w:eastAsiaTheme="majorEastAsia" w:hAnsi="Titillium Bd" w:cstheme="majorBidi"/>
      <w:b/>
      <w:bCs/>
      <w:sz w:val="28"/>
      <w:szCs w:val="28"/>
      <w:lang w:val="en-US"/>
    </w:rPr>
  </w:style>
  <w:style w:type="character" w:customStyle="1" w:styleId="berschrift2Zchn">
    <w:name w:val="Überschrift 2 Zchn"/>
    <w:basedOn w:val="Absatz-Standardschriftart"/>
    <w:link w:val="berschrift2"/>
    <w:uiPriority w:val="9"/>
    <w:rsid w:val="00A3628B"/>
    <w:rPr>
      <w:rFonts w:cstheme="minorHAnsi"/>
      <w:b/>
      <w:lang w:val="en-US"/>
    </w:rPr>
  </w:style>
  <w:style w:type="character" w:styleId="Hyperlink">
    <w:name w:val="Hyperlink"/>
    <w:basedOn w:val="Absatz-Standardschriftart"/>
    <w:uiPriority w:val="74"/>
    <w:semiHidden/>
    <w:rsid w:val="00A3628B"/>
    <w:rPr>
      <w:color w:val="auto"/>
      <w:u w:val="none"/>
    </w:rPr>
  </w:style>
  <w:style w:type="paragraph" w:styleId="StandardWeb">
    <w:name w:val="Normal (Web)"/>
    <w:basedOn w:val="Standard"/>
    <w:uiPriority w:val="99"/>
    <w:unhideWhenUsed/>
    <w:rsid w:val="00A3628B"/>
    <w:pPr>
      <w:spacing w:before="100" w:beforeAutospacing="1" w:after="142" w:line="288" w:lineRule="auto"/>
    </w:pPr>
    <w:rPr>
      <w:rFonts w:ascii="Times New Roman" w:eastAsia="Times New Roman" w:hAnsi="Times New Roman" w:cs="Times New Roman"/>
      <w:szCs w:val="24"/>
      <w:lang w:val="fr-CH" w:eastAsia="fr-FR"/>
    </w:rPr>
  </w:style>
  <w:style w:type="character" w:styleId="Fett">
    <w:name w:val="Strong"/>
    <w:basedOn w:val="Absatz-Standardschriftart"/>
    <w:uiPriority w:val="22"/>
    <w:qFormat/>
    <w:rsid w:val="00A3628B"/>
    <w:rPr>
      <w:b/>
      <w:bCs/>
    </w:rPr>
  </w:style>
  <w:style w:type="character" w:styleId="NichtaufgelsteErwhnung">
    <w:name w:val="Unresolved Mention"/>
    <w:basedOn w:val="Absatz-Standardschriftart"/>
    <w:uiPriority w:val="99"/>
    <w:semiHidden/>
    <w:unhideWhenUsed/>
    <w:rsid w:val="00A3628B"/>
    <w:rPr>
      <w:color w:val="605E5C"/>
      <w:shd w:val="clear" w:color="auto" w:fill="E1DFDD"/>
    </w:rPr>
  </w:style>
  <w:style w:type="paragraph" w:customStyle="1" w:styleId="titel">
    <w:name w:val="titel"/>
    <w:basedOn w:val="Standard"/>
    <w:next w:val="Standard"/>
    <w:uiPriority w:val="99"/>
    <w:rsid w:val="00834F9B"/>
    <w:pPr>
      <w:autoSpaceDE w:val="0"/>
      <w:autoSpaceDN w:val="0"/>
      <w:adjustRightInd w:val="0"/>
      <w:spacing w:line="300" w:lineRule="atLeast"/>
      <w:textAlignment w:val="center"/>
    </w:pPr>
    <w:rPr>
      <w:rFonts w:ascii="Titillium" w:hAnsi="Titillium" w:cs="Titillium"/>
      <w:color w:val="000000"/>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riculture-conference.org/de/2022" TargetMode="External"/><Relationship Id="rId5" Type="http://schemas.openxmlformats.org/officeDocument/2006/relationships/hyperlink" Target="https://www.agriculture-conference.org/de/2022" TargetMode="External"/><Relationship Id="rId4" Type="http://schemas.openxmlformats.org/officeDocument/2006/relationships/hyperlink" Target="mailto:johannes.onneken@goetheanum.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Onneken</dc:creator>
  <cp:keywords/>
  <dc:description/>
  <cp:lastModifiedBy>Johannes Onneken</cp:lastModifiedBy>
  <cp:revision>10</cp:revision>
  <dcterms:created xsi:type="dcterms:W3CDTF">2021-10-13T09:21:00Z</dcterms:created>
  <dcterms:modified xsi:type="dcterms:W3CDTF">2021-10-13T10:37:00Z</dcterms:modified>
</cp:coreProperties>
</file>